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граждан в сфере охраны здоровья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Федеральному закону от 21 ноября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323-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21 ноября 2011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г. 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 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323-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ФЗ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"http://ivo.garant.ru/document?id=12091967&amp;sub=0"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Об основах охраны здоровья граждан в Российской Федерации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18. Право на охрану здоровья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имеет право на охрану здоровья.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19. Право на медицинскую помощь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имеет право на медицинскую помощь.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оказания медицинской помощи иностранным гражданам определяется Правительством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 имеет право на: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врача и выбор медицинской организации в соответствии с настоящим Федеральным законом;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консультаций врачей-специалистов;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лечебного питания в случае нахождения пациента на лечении в стационарных условиях;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защиту сведений, составляющих врачебную тайну;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от медицинского вмешательства;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возмещение вреда, причиненного здоровью при оказании ему медицинской помощи;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 к нему адвоката или законного представителя для защиты своих прав;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20. Информированное добровольное согласие на медицинское вмешательство и на отказ от медицинского вмешательства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вмешательство без согласия гражданина, одного из родителей или иного законного представителя допускается: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лиц, страдающих заболеваниями, представляющими опасность для окружающих;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лиц, страдающих тяжелыми психическими расстройствами;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лиц, совершивших общественно опасные деяния (преступления);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проведении судебно-медицинской экспертизы и (или) судебно-психиатрической экспертизы.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медицинском вмешательстве без согласия гражданина, одного из родителей или иного законного представителя принимается: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21. Выбор врача и медицинской организации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первичной специализированной медико-санитарной помощи осуществляется: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22. Информация о состоянии здоровья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23. Информация о факторах, влияющих на здоровье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27. Обязанности граждан в сфере охраны здоровья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обязаны заботиться о сохранении своего здоровья.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54. Права несовершеннолетних в сфере охраны здоровья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сфере охраны здоровья несовершеннолетние имеют право на: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информации о состоянии здоровья в доступной для них форме в соответствии со статьей 22 настоящего Федерального закона.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ivo.garant.ru/document?id=12091967&amp;sub=0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